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E171C0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2995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r w:rsid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Ізмір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Турецька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913CBA" w:rsidRPr="00913CBA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Ізмір, Турецька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Ізмір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Турецька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Ізмір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Турецька</w:t>
      </w:r>
      <w:proofErr w:type="spellEnd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13CBA" w:rsidRPr="00913CBA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E171C0">
        <w:rPr>
          <w:rFonts w:ascii="Times New Roman" w:hAnsi="Times New Roman"/>
          <w:b/>
          <w:szCs w:val="28"/>
          <w:lang w:val="ru-RU"/>
        </w:rPr>
        <w:t>2995</w:t>
      </w:r>
      <w:bookmarkStart w:id="0" w:name="_GoBack"/>
      <w:bookmarkEnd w:id="0"/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r w:rsidR="00913CBA" w:rsidRP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Ізмір, Турецька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r w:rsidR="00913CBA" w:rsidRPr="00913CBA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Ізмір</w:t>
      </w:r>
      <w:r w:rsidR="00913CBA" w:rsidRPr="00913CBA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Турецька Республіка</w:t>
      </w:r>
      <w:r w:rsidR="00913C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913CBA">
        <w:rPr>
          <w:rFonts w:ascii="Times New Roman" w:hAnsi="Times New Roman" w:cs="Times New Roman"/>
          <w:sz w:val="28"/>
          <w:szCs w:val="28"/>
          <w:lang w:val="ru-RU"/>
        </w:rPr>
        <w:t>____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lastRenderedPageBreak/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913CBA">
        <w:rPr>
          <w:rFonts w:ascii="Times New Roman" w:hAnsi="Times New Roman" w:cs="Times New Roman"/>
          <w:sz w:val="28"/>
          <w:szCs w:val="28"/>
          <w:lang w:val="uk-UA"/>
        </w:rPr>
        <w:t>турецькою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Ізмір</w:t>
            </w:r>
            <w:proofErr w:type="spellEnd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  <w:proofErr w:type="spell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Турецька</w:t>
            </w:r>
            <w:proofErr w:type="spellEnd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="00913CBA" w:rsidRPr="00913CBA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  <w:r w:rsidR="00913CB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913CBA" w:rsidRPr="00EC7F15" w:rsidRDefault="00913CBA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E1B5B"/>
    <w:rsid w:val="00736938"/>
    <w:rsid w:val="00804FA7"/>
    <w:rsid w:val="008A7FE9"/>
    <w:rsid w:val="008D7171"/>
    <w:rsid w:val="00913CBA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171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C4B81"/>
  <w15:docId w15:val="{B4C2ED73-C40E-4C2D-9F72-CF7A7161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3510</Words>
  <Characters>2002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2</cp:revision>
  <cp:lastPrinted>2022-07-12T10:47:00Z</cp:lastPrinted>
  <dcterms:created xsi:type="dcterms:W3CDTF">2022-07-12T10:47:00Z</dcterms:created>
  <dcterms:modified xsi:type="dcterms:W3CDTF">2022-07-12T10:47:00Z</dcterms:modified>
</cp:coreProperties>
</file>